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209" w:rsidRDefault="00D93209" w:rsidP="00237E52">
      <w:pPr>
        <w:jc w:val="center"/>
        <w:rPr>
          <w:b/>
          <w:sz w:val="28"/>
        </w:rPr>
      </w:pPr>
      <w:r w:rsidRPr="00237E52">
        <w:rPr>
          <w:b/>
          <w:sz w:val="28"/>
        </w:rPr>
        <w:t>Evidence Based Management Revisited</w:t>
      </w:r>
    </w:p>
    <w:p w:rsidR="00237E52" w:rsidRPr="00237E52" w:rsidRDefault="00237E52" w:rsidP="00237E52">
      <w:pPr>
        <w:jc w:val="center"/>
      </w:pPr>
      <w:r w:rsidRPr="00237E52">
        <w:t>Dr. Frank A. Sortino</w:t>
      </w:r>
      <w:r>
        <w:t>, Founder &amp; Director</w:t>
      </w:r>
      <w:r w:rsidR="00E6370C">
        <w:t xml:space="preserve"> of PRI</w:t>
      </w:r>
    </w:p>
    <w:p w:rsidR="00237E52" w:rsidRDefault="00237E52"/>
    <w:p w:rsidR="00BB6721" w:rsidRDefault="00237E52">
      <w:r>
        <w:t>Since 1981 The Pension Research Institute</w:t>
      </w:r>
      <w:r w:rsidR="00E6370C">
        <w:t xml:space="preserve"> (PRI)</w:t>
      </w:r>
      <w:r>
        <w:t xml:space="preserve"> has been providing evidence that Post Modern Portfolio Theory (PMPT) is a better way to construct and manage portfolios.</w:t>
      </w:r>
      <w:r w:rsidR="00E6370C">
        <w:t xml:space="preserve">  </w:t>
      </w:r>
      <w:r w:rsidR="001367F3">
        <w:t>In chapter 6 of my first book my colleague</w:t>
      </w:r>
      <w:r w:rsidR="00E6370C">
        <w:t>, Dr.</w:t>
      </w:r>
      <w:r w:rsidR="001367F3">
        <w:t xml:space="preserve"> Jo</w:t>
      </w:r>
      <w:r w:rsidR="00E6370C">
        <w:t>seph</w:t>
      </w:r>
      <w:r w:rsidR="001367F3">
        <w:t xml:space="preserve"> Messina pointed out how value at risk (VAR) was inappropriate for risk averse</w:t>
      </w:r>
      <w:r w:rsidR="00DC4612">
        <w:t>-</w:t>
      </w:r>
      <w:r w:rsidR="001367F3">
        <w:t>investors</w:t>
      </w:r>
      <w:r w:rsidR="001D1D6E">
        <w:t xml:space="preserve">.  This was </w:t>
      </w:r>
      <w:r w:rsidR="00DC4612">
        <w:t>particularly</w:t>
      </w:r>
      <w:r w:rsidR="001D1D6E">
        <w:t xml:space="preserve"> true for</w:t>
      </w:r>
      <w:r w:rsidR="00DC4612">
        <w:t xml:space="preserve"> those who view risk as the failure to earn a specific return needed to achieve their financial goal, like replacing a percentage of their income at retirement.</w:t>
      </w:r>
    </w:p>
    <w:p w:rsidR="00DC4612" w:rsidRDefault="00DC4612">
      <w:r>
        <w:t>Now, Professor Savage at Stanford University</w:t>
      </w:r>
      <w:r w:rsidR="00707149">
        <w:t xml:space="preserve"> in his book, “The </w:t>
      </w:r>
      <w:proofErr w:type="spellStart"/>
      <w:r w:rsidR="00707149">
        <w:t>Flaw</w:t>
      </w:r>
      <w:proofErr w:type="spellEnd"/>
      <w:r w:rsidR="00707149">
        <w:t xml:space="preserve"> of Averages”</w:t>
      </w:r>
      <w:r w:rsidR="00707149">
        <w:rPr>
          <w:rStyle w:val="FootnoteReference"/>
        </w:rPr>
        <w:footnoteReference w:id="1"/>
      </w:r>
      <w:r w:rsidR="00F45BE7">
        <w:t xml:space="preserve">provides </w:t>
      </w:r>
      <w:r w:rsidR="00E6370C">
        <w:t xml:space="preserve">further evidence on the shortcomings of standard deviation and makes </w:t>
      </w:r>
      <w:r w:rsidR="00F45BE7">
        <w:t>some interesting observations on</w:t>
      </w:r>
      <w:r w:rsidR="00E6370C">
        <w:t xml:space="preserve"> decision making under conditions of uncertainty.</w:t>
      </w:r>
      <w:r w:rsidR="00F45BE7">
        <w:t xml:space="preserve">  In Chapter 24 he </w:t>
      </w:r>
      <w:r w:rsidR="00480CBA">
        <w:t xml:space="preserve">cites </w:t>
      </w:r>
      <w:proofErr w:type="gramStart"/>
      <w:r w:rsidR="00480CBA">
        <w:t>two  approaches</w:t>
      </w:r>
      <w:proofErr w:type="gramEnd"/>
      <w:r w:rsidR="00480CBA">
        <w:t xml:space="preserve"> to</w:t>
      </w:r>
      <w:r w:rsidR="001207BB">
        <w:t xml:space="preserve"> help investors manage risk. </w:t>
      </w:r>
      <w:r w:rsidR="00480CBA">
        <w:t xml:space="preserve"> The first approach was used by the $50 billion Bessemer </w:t>
      </w:r>
      <w:r w:rsidR="00EB6D16">
        <w:t>T</w:t>
      </w:r>
      <w:r w:rsidR="00480CBA">
        <w:t>rust</w:t>
      </w:r>
      <w:r w:rsidR="005066F5">
        <w:t xml:space="preserve"> which presented four portfolios with 0%, 50%, 70% and 100% equity exposure.  The remainder was invested in bonds.  Risk was measured as the worst outcome experienced over different periods between 1946 and 2005.  The worst 5 year period for the 100% fixed income portfolio was -2.1% while the worst 5 year period for the 100% equity portfolio was only -.8%.  Lest you conclude bonds are riskier than stocks, the worst 1 year interval for the 100% equity portfolio was </w:t>
      </w:r>
      <w:r w:rsidR="00106C75">
        <w:t>-25.6%.</w:t>
      </w:r>
      <w:r w:rsidR="005066F5">
        <w:t xml:space="preserve"> </w:t>
      </w:r>
    </w:p>
    <w:p w:rsidR="00183E2F" w:rsidRDefault="00183E2F">
      <w:r>
        <w:t>This provides evidence that a five year glide path was sufficient for 401(k) plans even if they were 100% in equity during</w:t>
      </w:r>
      <w:r w:rsidR="001207BB">
        <w:t xml:space="preserve"> crises like</w:t>
      </w:r>
      <w:r>
        <w:t xml:space="preserve"> the Korean War, the Cold War, the Cuban Missile Crisis and Viet Nam.  This is further supported by the Martha case study at </w:t>
      </w:r>
      <w:hyperlink r:id="rId8" w:history="1">
        <w:r w:rsidRPr="00903959">
          <w:rPr>
            <w:rStyle w:val="Hyperlink"/>
          </w:rPr>
          <w:t>www.sortinoia,com</w:t>
        </w:r>
      </w:hyperlink>
      <w:r w:rsidR="004257DA">
        <w:t>.  Politicians</w:t>
      </w:r>
      <w:r w:rsidR="00721019">
        <w:t xml:space="preserve"> and consultants</w:t>
      </w:r>
      <w:r w:rsidR="004257DA">
        <w:t xml:space="preserve"> </w:t>
      </w:r>
      <w:r w:rsidR="00787114">
        <w:t xml:space="preserve">would be wise to buy </w:t>
      </w:r>
      <w:r w:rsidR="00BC40E4">
        <w:t>Stanford P</w:t>
      </w:r>
      <w:r w:rsidR="00787114">
        <w:t xml:space="preserve">rofessor </w:t>
      </w:r>
      <w:r w:rsidR="00BC40E4">
        <w:t xml:space="preserve">Jeffrey </w:t>
      </w:r>
      <w:proofErr w:type="spellStart"/>
      <w:r w:rsidR="00787114">
        <w:t>Pfeffer’s</w:t>
      </w:r>
      <w:proofErr w:type="spellEnd"/>
      <w:r w:rsidR="00787114">
        <w:t xml:space="preserve"> book</w:t>
      </w:r>
      <w:r w:rsidR="00BC40E4">
        <w:t xml:space="preserve"> on evidence based management (visit </w:t>
      </w:r>
      <w:hyperlink r:id="rId9" w:history="1">
        <w:r w:rsidR="00BC40E4" w:rsidRPr="00903959">
          <w:rPr>
            <w:rStyle w:val="Hyperlink"/>
          </w:rPr>
          <w:t>www.evidence-basedmanagement.com</w:t>
        </w:r>
      </w:hyperlink>
      <w:r w:rsidR="00BC40E4">
        <w:t xml:space="preserve">) </w:t>
      </w:r>
      <w:r w:rsidR="00787114">
        <w:t xml:space="preserve"> </w:t>
      </w:r>
      <w:r w:rsidR="00721019">
        <w:t>so they could</w:t>
      </w:r>
      <w:r w:rsidR="00787114">
        <w:t xml:space="preserve"> </w:t>
      </w:r>
      <w:r w:rsidR="004257DA">
        <w:t xml:space="preserve">stop relying on their emotions and start looking at the evidence before </w:t>
      </w:r>
      <w:r w:rsidR="00721019">
        <w:t xml:space="preserve">making </w:t>
      </w:r>
      <w:r w:rsidR="00BC40E4">
        <w:t xml:space="preserve">misguided </w:t>
      </w:r>
      <w:r w:rsidR="00721019">
        <w:t xml:space="preserve">decisions </w:t>
      </w:r>
      <w:r w:rsidR="004257DA">
        <w:t xml:space="preserve">that make it </w:t>
      </w:r>
      <w:r w:rsidR="008A5B61">
        <w:t>more difficult</w:t>
      </w:r>
      <w:r w:rsidR="004257DA">
        <w:t xml:space="preserve"> for working class citizens to retire with dignity.</w:t>
      </w:r>
      <w:r>
        <w:t xml:space="preserve"> </w:t>
      </w:r>
      <w:r w:rsidR="00BC40E4">
        <w:t xml:space="preserve"> Forcing 401(k) participants to exit from equities 10 years before retirement is like pilots beginning their approach to JFK when they are over Chicago.</w:t>
      </w:r>
    </w:p>
    <w:p w:rsidR="001207BB" w:rsidRDefault="001207BB">
      <w:r>
        <w:t xml:space="preserve">The second approach mentioned by Professor Savage is the Financial Engines 401(k) service.  </w:t>
      </w:r>
      <w:r w:rsidR="008A5B61">
        <w:t>In this case, t</w:t>
      </w:r>
      <w:r>
        <w:t xml:space="preserve">he participant goes to the Financial Engines website to run a computer program that generates </w:t>
      </w:r>
      <w:r w:rsidR="002D1AA5">
        <w:t xml:space="preserve">a probability distribution of possible outcomes based on economic scenario forecasts and choices of assets from a database of thousands of managers.  The output is </w:t>
      </w:r>
      <w:r w:rsidR="008A5B61">
        <w:t>pictures of</w:t>
      </w:r>
      <w:r w:rsidR="002D1AA5">
        <w:t xml:space="preserve"> weather forecast</w:t>
      </w:r>
      <w:r w:rsidR="008A5B61">
        <w:t>s</w:t>
      </w:r>
      <w:r w:rsidR="002D1AA5">
        <w:t xml:space="preserve"> ranging from stormy to sunny skies that depict </w:t>
      </w:r>
      <w:r w:rsidR="008A5B61">
        <w:t>the</w:t>
      </w:r>
      <w:r w:rsidR="002D1AA5">
        <w:t xml:space="preserve"> chances of replacing various percentages of income at retirement.</w:t>
      </w:r>
    </w:p>
    <w:p w:rsidR="00CA55BA" w:rsidRDefault="002D1AA5" w:rsidP="00D2352A">
      <w:r>
        <w:lastRenderedPageBreak/>
        <w:t>So, what’s wrong with that?  The same thing that is wrong with asking someone who has never</w:t>
      </w:r>
      <w:r w:rsidR="00966E44">
        <w:t xml:space="preserve"> flown to take over the airplane and land it at JFK.  THEY ARE NOT QUALIFIED!  Investing is not easy and a</w:t>
      </w:r>
      <w:r w:rsidR="00A52C74">
        <w:t>ny</w:t>
      </w:r>
      <w:r w:rsidR="00966E44">
        <w:t xml:space="preserve"> attempt to make it appear so</w:t>
      </w:r>
      <w:r w:rsidR="00A52C74">
        <w:t>,</w:t>
      </w:r>
      <w:r w:rsidR="00966E44">
        <w:t xml:space="preserve"> </w:t>
      </w:r>
      <w:r w:rsidR="00A52C74">
        <w:t>is</w:t>
      </w:r>
      <w:r w:rsidR="00966E44">
        <w:t xml:space="preserve"> at minimum misleading</w:t>
      </w:r>
      <w:r w:rsidR="00A52C74">
        <w:t>,</w:t>
      </w:r>
      <w:r w:rsidR="00966E44">
        <w:t xml:space="preserve"> and possibly inviting portfolio suicide.  Before asking a 401(k) participant to construct a suitable portfolio and manage it through all kinds of financial storms they should require an answer to the following question: How many people do you know that would pay you to manage their portfolio?  If the answer is zero, the computer </w:t>
      </w:r>
      <w:r w:rsidR="00A52C74">
        <w:t>should blast out, “THEN WHY WOULD YOU HIRE SOMEONE THAT NO ONE ELSE WOULD HIRE”!</w:t>
      </w:r>
      <w:r w:rsidR="00966E44">
        <w:t xml:space="preserve"> </w:t>
      </w:r>
      <w:r w:rsidR="00CA55BA">
        <w:t xml:space="preserve"> </w:t>
      </w:r>
    </w:p>
    <w:p w:rsidR="00A52C74" w:rsidRDefault="00A52C74">
      <w:r>
        <w:t xml:space="preserve">If the government really wants to protect investors from incompetent management they should begin by discouraging do-it-yourself programs and encourage investors to seek the best professional </w:t>
      </w:r>
      <w:r w:rsidR="00EB6D16">
        <w:t>Financial Advisors</w:t>
      </w:r>
      <w:r>
        <w:t xml:space="preserve"> managers they can afford.</w:t>
      </w:r>
      <w:r w:rsidR="00C9426E">
        <w:t xml:space="preserve">  For more evidence see “Innovation Impediments</w:t>
      </w:r>
      <w:r w:rsidR="00E82B79">
        <w:t>”</w:t>
      </w:r>
      <w:r w:rsidR="00C819F0">
        <w:t xml:space="preserve"> on the Home page</w:t>
      </w:r>
      <w:r w:rsidR="00C9426E">
        <w:t xml:space="preserve"> at </w:t>
      </w:r>
      <w:hyperlink r:id="rId10" w:history="1">
        <w:r w:rsidR="00C9426E" w:rsidRPr="00903959">
          <w:rPr>
            <w:rStyle w:val="Hyperlink"/>
          </w:rPr>
          <w:t>www.sortinoia.com</w:t>
        </w:r>
      </w:hyperlink>
      <w:r w:rsidR="00C9426E">
        <w:t xml:space="preserve">. </w:t>
      </w:r>
    </w:p>
    <w:sectPr w:rsidR="00A52C74" w:rsidSect="00BB67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F5D" w:rsidRDefault="00DA5F5D" w:rsidP="00707149">
      <w:pPr>
        <w:spacing w:after="0" w:line="240" w:lineRule="auto"/>
      </w:pPr>
      <w:r>
        <w:separator/>
      </w:r>
    </w:p>
  </w:endnote>
  <w:endnote w:type="continuationSeparator" w:id="0">
    <w:p w:rsidR="00DA5F5D" w:rsidRDefault="00DA5F5D" w:rsidP="007071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F5D" w:rsidRDefault="00DA5F5D" w:rsidP="00707149">
      <w:pPr>
        <w:spacing w:after="0" w:line="240" w:lineRule="auto"/>
      </w:pPr>
      <w:r>
        <w:separator/>
      </w:r>
    </w:p>
  </w:footnote>
  <w:footnote w:type="continuationSeparator" w:id="0">
    <w:p w:rsidR="00DA5F5D" w:rsidRDefault="00DA5F5D" w:rsidP="00707149">
      <w:pPr>
        <w:spacing w:after="0" w:line="240" w:lineRule="auto"/>
      </w:pPr>
      <w:r>
        <w:continuationSeparator/>
      </w:r>
    </w:p>
  </w:footnote>
  <w:footnote w:id="1">
    <w:p w:rsidR="00707149" w:rsidRDefault="00707149">
      <w:pPr>
        <w:pStyle w:val="FootnoteText"/>
      </w:pPr>
      <w:r>
        <w:rPr>
          <w:rStyle w:val="FootnoteReference"/>
        </w:rPr>
        <w:footnoteRef/>
      </w:r>
      <w:r>
        <w:t xml:space="preserve"> Available on Amazon.com </w:t>
      </w:r>
      <w:r w:rsidR="00F45BE7">
        <w:t xml:space="preserve">or  </w:t>
      </w:r>
      <w:hyperlink r:id="rId1" w:history="1">
        <w:r w:rsidR="00F45BE7" w:rsidRPr="00903959">
          <w:rPr>
            <w:rStyle w:val="Hyperlink"/>
          </w:rPr>
          <w:t>www.FlawOfAverages.com</w:t>
        </w:r>
      </w:hyperlink>
      <w:r w:rsidR="00F45BE7">
        <w:t xml:space="preserve">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EB25B4"/>
    <w:multiLevelType w:val="hybridMultilevel"/>
    <w:tmpl w:val="4EE899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67F3"/>
    <w:rsid w:val="0002019A"/>
    <w:rsid w:val="0004791A"/>
    <w:rsid w:val="000608C7"/>
    <w:rsid w:val="00073597"/>
    <w:rsid w:val="00106C75"/>
    <w:rsid w:val="001207BB"/>
    <w:rsid w:val="001367F3"/>
    <w:rsid w:val="0015397A"/>
    <w:rsid w:val="00183E2F"/>
    <w:rsid w:val="001C4FE3"/>
    <w:rsid w:val="001D1D6E"/>
    <w:rsid w:val="00237E52"/>
    <w:rsid w:val="002D1AA5"/>
    <w:rsid w:val="004257DA"/>
    <w:rsid w:val="00480CBA"/>
    <w:rsid w:val="005066F5"/>
    <w:rsid w:val="00707149"/>
    <w:rsid w:val="00721019"/>
    <w:rsid w:val="00787114"/>
    <w:rsid w:val="007D3AA4"/>
    <w:rsid w:val="008A5B61"/>
    <w:rsid w:val="00966E44"/>
    <w:rsid w:val="00A14299"/>
    <w:rsid w:val="00A52C74"/>
    <w:rsid w:val="00B06BE8"/>
    <w:rsid w:val="00BB6721"/>
    <w:rsid w:val="00BC40E4"/>
    <w:rsid w:val="00C819F0"/>
    <w:rsid w:val="00C9426E"/>
    <w:rsid w:val="00CA55BA"/>
    <w:rsid w:val="00D1057F"/>
    <w:rsid w:val="00D2352A"/>
    <w:rsid w:val="00D93209"/>
    <w:rsid w:val="00DA5F5D"/>
    <w:rsid w:val="00DC4612"/>
    <w:rsid w:val="00E6370C"/>
    <w:rsid w:val="00E82B79"/>
    <w:rsid w:val="00EB6D16"/>
    <w:rsid w:val="00F45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7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0714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0714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0714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45BE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40E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rtinoia,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sortinoia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vidence-basedmanagement.com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lawOfAverag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3E1149-6381-43FE-9973-0117B0BAD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12</cp:revision>
  <dcterms:created xsi:type="dcterms:W3CDTF">2012-06-12T18:15:00Z</dcterms:created>
  <dcterms:modified xsi:type="dcterms:W3CDTF">2012-06-12T22:32:00Z</dcterms:modified>
</cp:coreProperties>
</file>